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633663" cy="3404284"/>
            <wp:effectExtent b="0" l="0" r="0" t="0"/>
            <wp:docPr descr="http://i01.i.aliimg.com/photo/v0/763808633/RGZ_120_Dial_body_weight_scale.jpg" id="5" name="image1.jpg"/>
            <a:graphic>
              <a:graphicData uri="http://schemas.openxmlformats.org/drawingml/2006/picture">
                <pic:pic>
                  <pic:nvPicPr>
                    <pic:cNvPr descr="http://i01.i.aliimg.com/photo/v0/763808633/RGZ_120_Dial_body_weight_scale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3663" cy="34042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50" w:before="180" w:line="240" w:lineRule="auto"/>
        <w:rPr>
          <w:rFonts w:ascii="Arial" w:cs="Arial" w:eastAsia="Arial" w:hAnsi="Arial"/>
          <w:b w:val="1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150" w:before="180" w:line="240" w:lineRule="auto"/>
        <w:rPr>
          <w:rFonts w:ascii="Arial" w:cs="Arial" w:eastAsia="Arial" w:hAnsi="Arial"/>
          <w:b w:val="1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rtl w:val="0"/>
        </w:rPr>
        <w:t xml:space="preserve">Specifications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highlight w:val="white"/>
          <w:rtl w:val="0"/>
        </w:rPr>
        <w:t xml:space="preserve">Electronic weight scale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highlight w:val="white"/>
          <w:rtl w:val="0"/>
        </w:rPr>
        <w:t xml:space="preserve">competitive price and high quality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highlight w:val="white"/>
          <w:rtl w:val="0"/>
        </w:rPr>
        <w:t xml:space="preserve">delivery rapidly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 </w:t>
        <w:br w:type="textWrapping"/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highlight w:val="white"/>
          <w:rtl w:val="0"/>
        </w:rPr>
        <w:t xml:space="preserve">CE/ISO approved</w:t>
      </w: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 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</w:rPr>
        <w:drawing>
          <wp:inline distB="0" distT="0" distL="0" distR="0">
            <wp:extent cx="3981450" cy="2819400"/>
            <wp:effectExtent b="0" l="0" r="0" t="0"/>
            <wp:docPr descr="http://i01.i.aliimg.com/img/pb/218/989/575/575989218_902.jpg" id="6" name="image2.jpg"/>
            <a:graphic>
              <a:graphicData uri="http://schemas.openxmlformats.org/drawingml/2006/picture">
                <pic:pic>
                  <pic:nvPicPr>
                    <pic:cNvPr descr="http://i01.i.aliimg.com/img/pb/218/989/575/575989218_902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 Number: RGZ-120 </w:t>
        <w:br w:type="textWrapping"/>
        <w:t xml:space="preserve">Type: Medical / Personal Scale </w:t>
        <w:br w:type="textWrapping"/>
        <w:t xml:space="preserve">Adult scale / personal scale / health scale: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Max.capacity:120kg;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Scale with KG &amp; LB two displaying; Alloy </w:t>
      </w:r>
      <w:r w:rsidDel="00000000" w:rsidR="00000000" w:rsidRPr="00000000">
        <w:rPr>
          <w:rtl w:val="0"/>
        </w:rPr>
        <w:t xml:space="preserve">height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measuring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rod</w:t>
        <w:br w:type="textWrapping"/>
        <w:br w:type="textWrapping"/>
        <w:t xml:space="preserve">Adult Scale / personal scale / health scale:</w:t>
        <w:br w:type="textWrapping"/>
        <w:t xml:space="preserve">Max.capacity:120kg;</w:t>
        <w:br w:type="textWrapping"/>
        <w:t xml:space="preserve">Graduation:500g;</w:t>
        <w:br w:type="textWrapping"/>
        <w:t xml:space="preserve">Scale with KG &amp; LB two displaying;</w:t>
        <w:br w:type="textWrapping"/>
        <w:t xml:space="preserve">Hight measure range: 70cm-190cm;</w:t>
        <w:br w:type="textWrapping"/>
        <w:t xml:space="preserve">Hight graduation:5mm; </w:t>
        <w:br w:type="textWrapping"/>
        <w:t xml:space="preserve">Load platform area: 37.5x27.5cm;</w:t>
        <w:br w:type="textWrapping"/>
        <w:t xml:space="preserve">Packing: 30X35X93cm;</w:t>
        <w:br w:type="textWrapping"/>
        <w:t xml:space="preserve">Net Weight: 19kg;</w:t>
        <w:br w:type="textWrapping"/>
        <w:t xml:space="preserve">Gross Weight: 20kg;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003E"/>
  </w:style>
  <w:style w:type="paragraph" w:styleId="Heading2">
    <w:name w:val="heading 2"/>
    <w:basedOn w:val="Normal"/>
    <w:link w:val="Heading2Char"/>
    <w:uiPriority w:val="9"/>
    <w:qFormat w:val="1"/>
    <w:rsid w:val="00CA067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06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0670"/>
    <w:rPr>
      <w:rFonts w:ascii="Tahoma" w:cs="Tahoma" w:hAnsi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CA067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pple-converted-space" w:customStyle="1">
    <w:name w:val="apple-converted-space"/>
    <w:basedOn w:val="DefaultParagraphFont"/>
    <w:rsid w:val="00CA0670"/>
  </w:style>
  <w:style w:type="paragraph" w:styleId="NormalWeb">
    <w:name w:val="Normal (Web)"/>
    <w:basedOn w:val="Normal"/>
    <w:uiPriority w:val="99"/>
    <w:semiHidden w:val="1"/>
    <w:unhideWhenUsed w:val="1"/>
    <w:rsid w:val="00CA067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CA067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Am46x9LWGZ3SWCVgxMC+72lmLQ==">AMUW2mXaMzod8yeGwD+3OrYRC/3cAt/bx3/LqyBrZ9c/UfZ8+zWC8JOXTjxIJ+dV2iHik8sGfIZ/ae5Tg808j5E5c0g8rpvFMpTi/GVtahrbed8LySqWTkM=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2015-06-18T02:42:00Z</dcterms:created>
  <dc:creator>BMI</dc:creator>
</cp:coreProperties>
</file>