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Philips Efficia CM100 863300 (release C.00):</w:t>
      </w:r>
    </w:p>
    <w:p w:rsidR="00000000" w:rsidDel="00000000" w:rsidP="00000000" w:rsidRDefault="00000000" w:rsidRPr="00000000" w14:paraId="00000002">
      <w:pPr>
        <w:pageBreakBefore w:val="0"/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10” color LCD TFT touchscreen and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±15 degree tilted display for optimized 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Patient type: adult, pediatric, and neonate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 real-time waveforms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navigation wheel and hard keys for alarm silence, NBP start/stop, and freeze waveforms.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Parameters: 3-5L ECG, impedance respiration, SpO2, Non-invasive blood pressure, temperature, and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optional dual IBP and CO2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360" w:hanging="360"/>
        <w:jc w:val="both"/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With enhanced arrhythmia analysis including atrial fibrillation and end atrial fibrillation detection.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CO2 monitoring choice of mainstream or microstream.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360" w:hanging="360"/>
        <w:jc w:val="both"/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Optional Masimo rainbow non-invasive SpHb / SpOC, SpCO, and acoustic RRa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motion tolerant SpO2 signal processing and perfusion indicator to determine signal quality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NBP measurement modes: manual, automatic and stat.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NBP is capable to be used for venous puncture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360" w:hanging="360"/>
        <w:jc w:val="both"/>
        <w:rPr>
          <w:color w:val="0070c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Screen layout choices: 5 waveform layout, 8 waveform layout, large number layout, OxyCRG,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cascading ECG layout, and large ECG layout.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With manual event button to create a record of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be connected to a central station using standard wired or optional wireless network.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Li-ion battery capable of 4 hours operation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optional </w:t>
      </w:r>
      <w:r w:rsidDel="00000000" w:rsidR="00000000" w:rsidRPr="00000000">
        <w:rPr>
          <w:sz w:val="22"/>
          <w:szCs w:val="22"/>
          <w:rtl w:val="0"/>
        </w:rPr>
        <w:t xml:space="preserve">built-in 4 channel recorder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360" w:hanging="360"/>
        <w:jc w:val="both"/>
        <w:rPr>
          <w:color w:val="ff00ff"/>
          <w:sz w:val="22"/>
          <w:szCs w:val="22"/>
        </w:rPr>
      </w:pPr>
      <w:r w:rsidDel="00000000" w:rsidR="00000000" w:rsidRPr="00000000">
        <w:rPr>
          <w:color w:val="ff00ff"/>
          <w:sz w:val="22"/>
          <w:szCs w:val="22"/>
          <w:rtl w:val="0"/>
        </w:rPr>
        <w:t xml:space="preserve">With alarm reminder and 360° alarm light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Can store up to 200 alarms and manual events for the current patient. Alarms/events are viewable on-screen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Trend database can store up to 240 hours (10 days) of trend data for a single patient,</w:t>
      </w:r>
      <w:r w:rsidDel="00000000" w:rsidR="00000000" w:rsidRPr="00000000">
        <w:rPr>
          <w:sz w:val="22"/>
          <w:szCs w:val="22"/>
          <w:rtl w:val="0"/>
        </w:rPr>
        <w:t xml:space="preserve"> and optional full disclosure that can store up to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48 hours of all waveform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3 default profiles (General ward, ICU, OR) and 3 customized profile.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“demo” feature for staff training.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360" w:hanging="360"/>
        <w:jc w:val="both"/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Standard external display connection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optional</w:t>
      </w:r>
      <w:r w:rsidDel="00000000" w:rsidR="00000000" w:rsidRPr="00000000">
        <w:rPr>
          <w:sz w:val="22"/>
          <w:szCs w:val="22"/>
          <w:rtl w:val="0"/>
        </w:rPr>
        <w:t xml:space="preserve"> barcode reader support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Standard HL7 output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With dual speaker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With night mode to automatically reduce screen brightness, alarm volume and HR/pulse tone volume to minimize noise and promote patient rest at night.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handle for better feel and grip for ease of portability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With dashboard connectivity that allows hospital biomedical engineers to quickly view the status of the monitor, upgrade monitor software, and update configuration settings from a remote server.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Optional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bed rail hook for transport</w:t>
      </w:r>
    </w:p>
    <w:p w:rsidR="00000000" w:rsidDel="00000000" w:rsidP="00000000" w:rsidRDefault="00000000" w:rsidRPr="00000000" w14:paraId="0000001F">
      <w:pPr>
        <w:pageBreakBefore w:val="0"/>
        <w:spacing w:after="160" w:line="259" w:lineRule="auto"/>
        <w:rPr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  <w:ind w:left="432" w:hanging="432"/>
    </w:pPr>
    <w:rPr>
      <w:b w:val="1"/>
      <w:smallCaps w:val="1"/>
      <w:color w:val="0b5ed7"/>
      <w:sz w:val="36"/>
      <w:szCs w:val="36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  <w:ind w:left="576" w:hanging="576"/>
    </w:pPr>
    <w:rPr>
      <w:b w:val="1"/>
      <w:color w:val="0b5ed7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  <w:ind w:left="720" w:hanging="720"/>
    </w:pPr>
    <w:rPr>
      <w:b w:val="1"/>
      <w:color w:val="0b5ed7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  <w:ind w:left="864" w:hanging="864"/>
    </w:pPr>
    <w:rPr>
      <w:b w:val="1"/>
      <w:color w:val="0b5ed7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  <w:ind w:left="1008" w:hanging="1008"/>
    </w:pPr>
    <w:rPr>
      <w:b w:val="1"/>
      <w:i w:val="1"/>
      <w:color w:val="0b5ed7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  <w:ind w:left="1152" w:hanging="1152"/>
    </w:pPr>
    <w:rPr>
      <w:b w:val="1"/>
      <w:color w:val="0b5ed7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7E7A"/>
    <w:pPr>
      <w:spacing w:after="0" w:line="240" w:lineRule="auto"/>
    </w:pPr>
    <w:rPr>
      <w:rFonts w:ascii="Arial" w:cs="Times New Roman" w:eastAsia="Times New Roman" w:hAnsi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8058B0"/>
    <w:pPr>
      <w:keepNext w:val="1"/>
      <w:numPr>
        <w:numId w:val="5"/>
      </w:numPr>
      <w:spacing w:after="60" w:before="240"/>
      <w:outlineLvl w:val="0"/>
    </w:pPr>
    <w:rPr>
      <w:rFonts w:cs="Arial"/>
      <w:b w:val="1"/>
      <w:bCs w:val="1"/>
      <w:caps w:val="1"/>
      <w:color w:val="0b5ed7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8058B0"/>
    <w:pPr>
      <w:keepNext w:val="1"/>
      <w:numPr>
        <w:ilvl w:val="1"/>
        <w:numId w:val="5"/>
      </w:numPr>
      <w:spacing w:after="60" w:before="240"/>
      <w:outlineLvl w:val="1"/>
    </w:pPr>
    <w:rPr>
      <w:rFonts w:cs="Arial"/>
      <w:b w:val="1"/>
      <w:bCs w:val="1"/>
      <w:color w:val="0b5ed7"/>
      <w:sz w:val="28"/>
      <w:szCs w:val="28"/>
    </w:rPr>
  </w:style>
  <w:style w:type="paragraph" w:styleId="Heading3">
    <w:name w:val="heading 3"/>
    <w:basedOn w:val="Normal"/>
    <w:next w:val="Normal"/>
    <w:link w:val="Heading3Char"/>
    <w:qFormat w:val="1"/>
    <w:rsid w:val="008058B0"/>
    <w:pPr>
      <w:keepNext w:val="1"/>
      <w:numPr>
        <w:ilvl w:val="2"/>
        <w:numId w:val="5"/>
      </w:numPr>
      <w:spacing w:after="60" w:before="240"/>
      <w:outlineLvl w:val="2"/>
    </w:pPr>
    <w:rPr>
      <w:rFonts w:cs="Arial"/>
      <w:b w:val="1"/>
      <w:bCs w:val="1"/>
      <w:color w:val="0b5ed7"/>
      <w:szCs w:val="26"/>
    </w:rPr>
  </w:style>
  <w:style w:type="paragraph" w:styleId="Heading4">
    <w:name w:val="heading 4"/>
    <w:basedOn w:val="Normal"/>
    <w:next w:val="Normal"/>
    <w:link w:val="Heading4Char"/>
    <w:qFormat w:val="1"/>
    <w:rsid w:val="008058B0"/>
    <w:pPr>
      <w:keepNext w:val="1"/>
      <w:numPr>
        <w:ilvl w:val="3"/>
        <w:numId w:val="5"/>
      </w:numPr>
      <w:spacing w:after="60" w:before="240"/>
      <w:outlineLvl w:val="3"/>
    </w:pPr>
    <w:rPr>
      <w:b w:val="1"/>
      <w:bCs w:val="1"/>
      <w:color w:val="0b5ed7"/>
      <w:szCs w:val="28"/>
    </w:rPr>
  </w:style>
  <w:style w:type="paragraph" w:styleId="Heading5">
    <w:name w:val="heading 5"/>
    <w:basedOn w:val="Normal"/>
    <w:next w:val="Normal"/>
    <w:link w:val="Heading5Char"/>
    <w:qFormat w:val="1"/>
    <w:rsid w:val="008058B0"/>
    <w:pPr>
      <w:numPr>
        <w:ilvl w:val="4"/>
        <w:numId w:val="5"/>
      </w:numPr>
      <w:spacing w:after="60" w:before="240"/>
      <w:outlineLvl w:val="4"/>
    </w:pPr>
    <w:rPr>
      <w:b w:val="1"/>
      <w:bCs w:val="1"/>
      <w:i w:val="1"/>
      <w:iCs w:val="1"/>
      <w:color w:val="0b5ed7"/>
      <w:szCs w:val="26"/>
    </w:rPr>
  </w:style>
  <w:style w:type="paragraph" w:styleId="Heading6">
    <w:name w:val="heading 6"/>
    <w:basedOn w:val="Normal"/>
    <w:next w:val="Normal"/>
    <w:link w:val="Heading6Char"/>
    <w:qFormat w:val="1"/>
    <w:rsid w:val="008058B0"/>
    <w:pPr>
      <w:numPr>
        <w:ilvl w:val="5"/>
        <w:numId w:val="5"/>
      </w:numPr>
      <w:spacing w:after="60" w:before="240"/>
      <w:outlineLvl w:val="5"/>
    </w:pPr>
    <w:rPr>
      <w:b w:val="1"/>
      <w:bCs w:val="1"/>
      <w:color w:val="0b5ed7"/>
      <w:sz w:val="22"/>
      <w:szCs w:val="22"/>
    </w:rPr>
  </w:style>
  <w:style w:type="paragraph" w:styleId="Heading7">
    <w:name w:val="heading 7"/>
    <w:basedOn w:val="Normal"/>
    <w:next w:val="Normal"/>
    <w:link w:val="Heading7Char"/>
    <w:qFormat w:val="1"/>
    <w:rsid w:val="008058B0"/>
    <w:pPr>
      <w:numPr>
        <w:ilvl w:val="6"/>
        <w:numId w:val="5"/>
      </w:numPr>
      <w:spacing w:after="60" w:before="240"/>
      <w:outlineLvl w:val="6"/>
    </w:pPr>
    <w:rPr>
      <w:color w:val="0b5ed7"/>
      <w:sz w:val="24"/>
      <w:szCs w:val="24"/>
    </w:rPr>
  </w:style>
  <w:style w:type="paragraph" w:styleId="Heading8">
    <w:name w:val="heading 8"/>
    <w:basedOn w:val="Normal"/>
    <w:next w:val="Normal"/>
    <w:link w:val="Heading8Char"/>
    <w:qFormat w:val="1"/>
    <w:rsid w:val="008058B0"/>
    <w:pPr>
      <w:numPr>
        <w:ilvl w:val="7"/>
        <w:numId w:val="5"/>
      </w:numPr>
      <w:spacing w:after="60" w:before="240"/>
      <w:outlineLvl w:val="7"/>
    </w:pPr>
    <w:rPr>
      <w:i w:val="1"/>
      <w:iCs w:val="1"/>
      <w:color w:val="0b5ed7"/>
      <w:sz w:val="24"/>
      <w:szCs w:val="24"/>
    </w:rPr>
  </w:style>
  <w:style w:type="paragraph" w:styleId="Heading9">
    <w:name w:val="heading 9"/>
    <w:basedOn w:val="Normal"/>
    <w:next w:val="Normal"/>
    <w:link w:val="Heading9Char"/>
    <w:qFormat w:val="1"/>
    <w:rsid w:val="008058B0"/>
    <w:pPr>
      <w:numPr>
        <w:ilvl w:val="8"/>
        <w:numId w:val="5"/>
      </w:numPr>
      <w:spacing w:after="60" w:before="240"/>
      <w:outlineLvl w:val="8"/>
    </w:pPr>
    <w:rPr>
      <w:rFonts w:cs="Arial"/>
      <w:color w:val="0b5ed7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D7FA2"/>
    <w:pPr>
      <w:ind w:left="720"/>
      <w:contextualSpacing w:val="1"/>
    </w:pPr>
  </w:style>
  <w:style w:type="paragraph" w:styleId="Header">
    <w:name w:val="header"/>
    <w:basedOn w:val="Normal"/>
    <w:link w:val="HeaderChar"/>
    <w:rsid w:val="00295C20"/>
    <w:pPr>
      <w:tabs>
        <w:tab w:val="right" w:pos="9027"/>
      </w:tabs>
      <w:jc w:val="both"/>
    </w:pPr>
    <w:rPr>
      <w:caps w:val="1"/>
      <w:lang w:val="nl"/>
    </w:rPr>
  </w:style>
  <w:style w:type="character" w:styleId="HeaderChar" w:customStyle="1">
    <w:name w:val="Header Char"/>
    <w:basedOn w:val="DefaultParagraphFont"/>
    <w:link w:val="Header"/>
    <w:rsid w:val="00295C20"/>
    <w:rPr>
      <w:rFonts w:ascii="Arial" w:cs="Times New Roman" w:eastAsia="Times New Roman" w:hAnsi="Arial"/>
      <w:caps w:val="1"/>
      <w:sz w:val="20"/>
      <w:szCs w:val="20"/>
      <w:lang w:val="nl"/>
    </w:rPr>
  </w:style>
  <w:style w:type="character" w:styleId="Heading1Char" w:customStyle="1">
    <w:name w:val="Heading 1 Char"/>
    <w:basedOn w:val="DefaultParagraphFont"/>
    <w:link w:val="Heading1"/>
    <w:rsid w:val="008058B0"/>
    <w:rPr>
      <w:rFonts w:ascii="Arial" w:cs="Arial" w:eastAsia="Times New Roman" w:hAnsi="Arial"/>
      <w:b w:val="1"/>
      <w:bCs w:val="1"/>
      <w:caps w:val="1"/>
      <w:color w:val="0b5ed7"/>
      <w:kern w:val="32"/>
      <w:sz w:val="36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rsid w:val="008058B0"/>
    <w:rPr>
      <w:rFonts w:ascii="Arial" w:cs="Arial" w:eastAsia="Times New Roman" w:hAnsi="Arial"/>
      <w:b w:val="1"/>
      <w:bCs w:val="1"/>
      <w:color w:val="0b5ed7"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rsid w:val="008058B0"/>
    <w:rPr>
      <w:rFonts w:ascii="Arial" w:cs="Arial" w:eastAsia="Times New Roman" w:hAnsi="Arial"/>
      <w:b w:val="1"/>
      <w:bCs w:val="1"/>
      <w:color w:val="0b5ed7"/>
      <w:sz w:val="20"/>
      <w:szCs w:val="26"/>
      <w:lang w:val="en-US"/>
    </w:rPr>
  </w:style>
  <w:style w:type="character" w:styleId="Heading4Char" w:customStyle="1">
    <w:name w:val="Heading 4 Char"/>
    <w:basedOn w:val="DefaultParagraphFont"/>
    <w:link w:val="Heading4"/>
    <w:rsid w:val="008058B0"/>
    <w:rPr>
      <w:rFonts w:ascii="Arial" w:cs="Times New Roman" w:eastAsia="Times New Roman" w:hAnsi="Arial"/>
      <w:b w:val="1"/>
      <w:bCs w:val="1"/>
      <w:color w:val="0b5ed7"/>
      <w:sz w:val="20"/>
      <w:szCs w:val="28"/>
      <w:lang w:val="en-US"/>
    </w:rPr>
  </w:style>
  <w:style w:type="character" w:styleId="Heading5Char" w:customStyle="1">
    <w:name w:val="Heading 5 Char"/>
    <w:basedOn w:val="DefaultParagraphFont"/>
    <w:link w:val="Heading5"/>
    <w:rsid w:val="008058B0"/>
    <w:rPr>
      <w:rFonts w:ascii="Arial" w:cs="Times New Roman" w:eastAsia="Times New Roman" w:hAnsi="Arial"/>
      <w:b w:val="1"/>
      <w:bCs w:val="1"/>
      <w:i w:val="1"/>
      <w:iCs w:val="1"/>
      <w:color w:val="0b5ed7"/>
      <w:sz w:val="20"/>
      <w:szCs w:val="26"/>
      <w:lang w:val="en-US"/>
    </w:rPr>
  </w:style>
  <w:style w:type="character" w:styleId="Heading6Char" w:customStyle="1">
    <w:name w:val="Heading 6 Char"/>
    <w:basedOn w:val="DefaultParagraphFont"/>
    <w:link w:val="Heading6"/>
    <w:rsid w:val="008058B0"/>
    <w:rPr>
      <w:rFonts w:ascii="Arial" w:cs="Times New Roman" w:eastAsia="Times New Roman" w:hAnsi="Arial"/>
      <w:b w:val="1"/>
      <w:bCs w:val="1"/>
      <w:color w:val="0b5ed7"/>
      <w:lang w:val="en-US"/>
    </w:rPr>
  </w:style>
  <w:style w:type="character" w:styleId="Heading7Char" w:customStyle="1">
    <w:name w:val="Heading 7 Char"/>
    <w:basedOn w:val="DefaultParagraphFont"/>
    <w:link w:val="Heading7"/>
    <w:rsid w:val="008058B0"/>
    <w:rPr>
      <w:rFonts w:ascii="Arial" w:cs="Times New Roman" w:eastAsia="Times New Roman" w:hAnsi="Arial"/>
      <w:color w:val="0b5ed7"/>
      <w:sz w:val="24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rsid w:val="008058B0"/>
    <w:rPr>
      <w:rFonts w:ascii="Arial" w:cs="Times New Roman" w:eastAsia="Times New Roman" w:hAnsi="Arial"/>
      <w:i w:val="1"/>
      <w:iCs w:val="1"/>
      <w:color w:val="0b5ed7"/>
      <w:sz w:val="24"/>
      <w:szCs w:val="24"/>
      <w:lang w:val="en-US"/>
    </w:rPr>
  </w:style>
  <w:style w:type="character" w:styleId="Heading9Char" w:customStyle="1">
    <w:name w:val="Heading 9 Char"/>
    <w:basedOn w:val="DefaultParagraphFont"/>
    <w:link w:val="Heading9"/>
    <w:rsid w:val="008058B0"/>
    <w:rPr>
      <w:rFonts w:ascii="Arial" w:cs="Arial" w:eastAsia="Times New Roman" w:hAnsi="Arial"/>
      <w:color w:val="0b5ed7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ZC6333/rwL2ELauWX5g5Ss9Tw==">AMUW2mX5DMQsm+DEI9v6KgORuDi8GpANEncY7YklHJLti1/0AGE92Ter70VyURlszh+9D0ZcUPV2vhpCb+JNM46nMohsN9WD+Bkg1BAXt87u8JrbKzuNFqOKTvSP4Rf2P+NYI5g0wJI3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2020-09-23T04:24:00Z</dcterms:created>
  <dc:creator>Philips</dc:creator>
</cp:coreProperties>
</file>