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/>
        <w:drawing>
          <wp:inline distB="0" distT="0" distL="0" distR="0">
            <wp:extent cx="5395913" cy="10380878"/>
            <wp:effectExtent b="0" l="0" r="0" t="0"/>
            <wp:docPr descr="http://www.wabaum.com/catalogimages/42.jpg" id="2" name="image1.jpg"/>
            <a:graphic>
              <a:graphicData uri="http://schemas.openxmlformats.org/drawingml/2006/picture">
                <pic:pic>
                  <pic:nvPicPr>
                    <pic:cNvPr descr="http://www.wabaum.com/catalogimages/42.jpg" id="0" name="image1.jp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5913" cy="103808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9810.0" w:type="dxa"/>
        <w:jc w:val="left"/>
        <w:tblInd w:w="0.0" w:type="dxa"/>
        <w:tblLayout w:type="fixed"/>
        <w:tblLook w:val="0400"/>
      </w:tblPr>
      <w:tblGrid>
        <w:gridCol w:w="9810"/>
        <w:tblGridChange w:id="0">
          <w:tblGrid>
            <w:gridCol w:w="9810"/>
          </w:tblGrid>
        </w:tblGridChange>
      </w:tblGrid>
      <w:tr>
        <w:tc>
          <w:tcPr>
            <w:tcMar>
              <w:top w:w="0.0" w:type="dxa"/>
              <w:left w:w="450.0" w:type="dxa"/>
              <w:bottom w:w="0.0" w:type="dxa"/>
              <w:right w:w="0.0" w:type="dxa"/>
            </w:tcMar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tbl>
            <w:tblPr>
              <w:tblStyle w:val="Table2"/>
              <w:tblW w:w="9360.0" w:type="dxa"/>
              <w:jc w:val="left"/>
              <w:tblLayout w:type="fixed"/>
              <w:tblLook w:val="0400"/>
            </w:tblPr>
            <w:tblGrid>
              <w:gridCol w:w="9360"/>
              <w:tblGridChange w:id="0">
                <w:tblGrid>
                  <w:gridCol w:w="9360"/>
                </w:tblGrid>
              </w:tblGridChange>
            </w:tblGrid>
            <w:tr>
              <w:trPr>
                <w:trHeight w:val="10649.0625" w:hRule="atLeast"/>
              </w:trPr>
              <w:tc>
                <w:tcPr>
                  <w:vAlign w:val="center"/>
                </w:tcPr>
                <w:p w:rsidR="00000000" w:rsidDel="00000000" w:rsidP="00000000" w:rsidRDefault="00000000" w:rsidRPr="00000000" w14:paraId="00000003">
                  <w:pPr>
                    <w:spacing w:after="0" w:line="240" w:lineRule="auto"/>
                    <w:jc w:val="center"/>
                    <w:rPr>
                      <w:b w:val="1"/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rtl w:val="0"/>
                    </w:rPr>
                  </w:r>
                </w:p>
                <w:p w:rsidR="00000000" w:rsidDel="00000000" w:rsidP="00000000" w:rsidRDefault="00000000" w:rsidRPr="00000000" w14:paraId="00000004">
                  <w:pPr>
                    <w:spacing w:after="0" w:line="240" w:lineRule="auto"/>
                    <w:jc w:val="center"/>
                    <w:rPr>
                      <w:b w:val="1"/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b w:val="1"/>
                      <w:color w:val="377093"/>
                      <w:sz w:val="24"/>
                      <w:szCs w:val="24"/>
                      <w:rtl w:val="0"/>
                    </w:rPr>
                    <w:t xml:space="preserve">Baum Roll-By® mobile aneroid</w:t>
                  </w:r>
                </w:p>
                <w:p w:rsidR="00000000" w:rsidDel="00000000" w:rsidP="00000000" w:rsidRDefault="00000000" w:rsidRPr="00000000" w14:paraId="00000005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Description</w:t>
                  </w:r>
                </w:p>
                <w:p w:rsidR="00000000" w:rsidDel="00000000" w:rsidP="00000000" w:rsidRDefault="00000000" w:rsidRPr="00000000" w14:paraId="00000006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300 mmHg clinical sphygmomanometer for mobile use.</w:t>
                  </w:r>
                </w:p>
                <w:p w:rsidR="00000000" w:rsidDel="00000000" w:rsidP="00000000" w:rsidRDefault="00000000" w:rsidRPr="00000000" w14:paraId="00000007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Meets the American National Standard ANSI/AAMI SP-10 for accuracy and performance.</w:t>
                  </w:r>
                </w:p>
                <w:p w:rsidR="00000000" w:rsidDel="00000000" w:rsidP="00000000" w:rsidRDefault="00000000" w:rsidRPr="00000000" w14:paraId="00000008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Available with Latex or Non-Latex components.</w:t>
                  </w:r>
                </w:p>
                <w:p w:rsidR="00000000" w:rsidDel="00000000" w:rsidP="00000000" w:rsidRDefault="00000000" w:rsidRPr="00000000" w14:paraId="00000009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Unique, low reflection, high contrast scale and red pointer to increase visibility and reduce parallax error.</w:t>
                  </w:r>
                </w:p>
                <w:p w:rsidR="00000000" w:rsidDel="00000000" w:rsidP="00000000" w:rsidRDefault="00000000" w:rsidRPr="00000000" w14:paraId="0000000A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Diecast aluminum 5-wheel base(20”dia.) with 2”hooded casters and 2lb. cast iron weight for increased stability.</w:t>
                  </w:r>
                </w:p>
                <w:p w:rsidR="00000000" w:rsidDel="00000000" w:rsidP="00000000" w:rsidRDefault="00000000" w:rsidRPr="00000000" w14:paraId="0000000B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Manometer housing is mounted at a 20° angle for ease of viewing.</w:t>
                  </w:r>
                </w:p>
                <w:p w:rsidR="00000000" w:rsidDel="00000000" w:rsidP="00000000" w:rsidRDefault="00000000" w:rsidRPr="00000000" w14:paraId="0000000C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Heavy gauge machined aluminum tubing.</w:t>
                  </w:r>
                </w:p>
                <w:p w:rsidR="00000000" w:rsidDel="00000000" w:rsidP="00000000" w:rsidRDefault="00000000" w:rsidRPr="00000000" w14:paraId="0000000D">
                  <w:pPr>
                    <w:numPr>
                      <w:ilvl w:val="0"/>
                      <w:numId w:val="7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Calibrated® V-Lok® inflation System and 8 feet of Extendex® coiled tubing.</w:t>
                  </w:r>
                </w:p>
                <w:p w:rsidR="00000000" w:rsidDel="00000000" w:rsidP="00000000" w:rsidRDefault="00000000" w:rsidRPr="00000000" w14:paraId="0000000E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Baum Roll-By® model 1150 - Large Basket</w:t>
                  </w:r>
                </w:p>
                <w:p w:rsidR="00000000" w:rsidDel="00000000" w:rsidP="00000000" w:rsidRDefault="00000000" w:rsidRPr="00000000" w14:paraId="0000000F">
                  <w:pPr>
                    <w:numPr>
                      <w:ilvl w:val="0"/>
                      <w:numId w:val="8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The Baum Roll-By® model 1150 has a large circular (360°) basket to store a full complement of inflation systems.</w:t>
                  </w:r>
                </w:p>
                <w:p w:rsidR="00000000" w:rsidDel="00000000" w:rsidP="00000000" w:rsidRDefault="00000000" w:rsidRPr="00000000" w14:paraId="00000010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Finish:</w:t>
                  </w:r>
                </w:p>
                <w:p w:rsidR="00000000" w:rsidDel="00000000" w:rsidP="00000000" w:rsidRDefault="00000000" w:rsidRPr="00000000" w14:paraId="00000011">
                  <w:pPr>
                    <w:numPr>
                      <w:ilvl w:val="0"/>
                      <w:numId w:val="9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Neutral White ABS plastic</w:t>
                  </w:r>
                </w:p>
                <w:p w:rsidR="00000000" w:rsidDel="00000000" w:rsidP="00000000" w:rsidRDefault="00000000" w:rsidRPr="00000000" w14:paraId="00000012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Packaged Dimensions:</w:t>
                  </w:r>
                </w:p>
                <w:p w:rsidR="00000000" w:rsidDel="00000000" w:rsidP="00000000" w:rsidRDefault="00000000" w:rsidRPr="00000000" w14:paraId="00000013">
                  <w:pPr>
                    <w:numPr>
                      <w:ilvl w:val="0"/>
                      <w:numId w:val="1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22” L x 211⁄2” W x 151⁄4” H</w:t>
                  </w:r>
                </w:p>
                <w:p w:rsidR="00000000" w:rsidDel="00000000" w:rsidP="00000000" w:rsidRDefault="00000000" w:rsidRPr="00000000" w14:paraId="00000014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Packaged Weight:</w:t>
                  </w:r>
                </w:p>
                <w:p w:rsidR="00000000" w:rsidDel="00000000" w:rsidP="00000000" w:rsidRDefault="00000000" w:rsidRPr="00000000" w14:paraId="00000015">
                  <w:pPr>
                    <w:numPr>
                      <w:ilvl w:val="0"/>
                      <w:numId w:val="2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17.70 lbs.</w:t>
                  </w:r>
                </w:p>
                <w:p w:rsidR="00000000" w:rsidDel="00000000" w:rsidP="00000000" w:rsidRDefault="00000000" w:rsidRPr="00000000" w14:paraId="00000016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Standard Cuff Color:</w:t>
                  </w:r>
                </w:p>
                <w:p w:rsidR="00000000" w:rsidDel="00000000" w:rsidP="00000000" w:rsidRDefault="00000000" w:rsidRPr="00000000" w14:paraId="00000017">
                  <w:pPr>
                    <w:numPr>
                      <w:ilvl w:val="0"/>
                      <w:numId w:val="3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Medium Blue</w:t>
                  </w:r>
                </w:p>
                <w:p w:rsidR="00000000" w:rsidDel="00000000" w:rsidP="00000000" w:rsidRDefault="00000000" w:rsidRPr="00000000" w14:paraId="00000018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Cuff Size:</w:t>
                  </w:r>
                </w:p>
                <w:p w:rsidR="00000000" w:rsidDel="00000000" w:rsidP="00000000" w:rsidRDefault="00000000" w:rsidRPr="00000000" w14:paraId="00000019">
                  <w:pPr>
                    <w:numPr>
                      <w:ilvl w:val="0"/>
                      <w:numId w:val="4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Adult</w:t>
                  </w:r>
                </w:p>
                <w:p w:rsidR="00000000" w:rsidDel="00000000" w:rsidP="00000000" w:rsidRDefault="00000000" w:rsidRPr="00000000" w14:paraId="0000001A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Inflation System:</w:t>
                  </w:r>
                </w:p>
                <w:p w:rsidR="00000000" w:rsidDel="00000000" w:rsidP="00000000" w:rsidRDefault="00000000" w:rsidRPr="00000000" w14:paraId="0000001B">
                  <w:pPr>
                    <w:numPr>
                      <w:ilvl w:val="0"/>
                      <w:numId w:val="5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Calibrated® V-Lok®</w:t>
                  </w:r>
                </w:p>
                <w:p w:rsidR="00000000" w:rsidDel="00000000" w:rsidP="00000000" w:rsidRDefault="00000000" w:rsidRPr="00000000" w14:paraId="0000001C">
                  <w:pPr>
                    <w:spacing w:after="30" w:before="150" w:line="240" w:lineRule="auto"/>
                    <w:rPr>
                      <w:color w:val="377093"/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color w:val="377093"/>
                      <w:sz w:val="24"/>
                      <w:szCs w:val="24"/>
                      <w:rtl w:val="0"/>
                    </w:rPr>
                    <w:t xml:space="preserve">Cuff Holder:</w:t>
                  </w:r>
                </w:p>
                <w:p w:rsidR="00000000" w:rsidDel="00000000" w:rsidP="00000000" w:rsidRDefault="00000000" w:rsidRPr="00000000" w14:paraId="0000001D">
                  <w:pPr>
                    <w:numPr>
                      <w:ilvl w:val="0"/>
                      <w:numId w:val="6"/>
                    </w:numPr>
                    <w:spacing w:after="0" w:line="240" w:lineRule="auto"/>
                    <w:ind w:left="300" w:hanging="360"/>
                    <w:rPr>
                      <w:sz w:val="24"/>
                      <w:szCs w:val="24"/>
                    </w:rPr>
                  </w:pPr>
                  <w:r w:rsidDel="00000000" w:rsidR="00000000" w:rsidRPr="00000000">
                    <w:rPr>
                      <w:sz w:val="24"/>
                      <w:szCs w:val="24"/>
                      <w:rtl w:val="0"/>
                    </w:rPr>
                    <w:t xml:space="preserve">Large Circular Basket</w:t>
                  </w:r>
                </w:p>
              </w:tc>
            </w:tr>
          </w:tbl>
          <w:p w:rsidR="00000000" w:rsidDel="00000000" w:rsidP="00000000" w:rsidRDefault="00000000" w:rsidRPr="00000000" w14:paraId="0000001E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0" w:line="240" w:lineRule="auto"/>
              <w:rPr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2016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9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525B8"/>
  </w:style>
  <w:style w:type="paragraph" w:styleId="Heading2">
    <w:name w:val="heading 2"/>
    <w:basedOn w:val="Normal"/>
    <w:link w:val="Heading2Char"/>
    <w:uiPriority w:val="9"/>
    <w:qFormat w:val="1"/>
    <w:rsid w:val="002A3F10"/>
    <w:pPr>
      <w:spacing w:after="100" w:afterAutospacing="1" w:before="100" w:beforeAutospacing="1" w:line="240" w:lineRule="auto"/>
      <w:outlineLvl w:val="1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2A3F10"/>
    <w:pPr>
      <w:spacing w:after="0" w:line="240" w:lineRule="auto"/>
    </w:pPr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2A3F10"/>
    <w:rPr>
      <w:rFonts w:ascii="Tahoma" w:cs="Tahoma" w:hAnsi="Tahoma"/>
      <w:sz w:val="16"/>
      <w:szCs w:val="16"/>
    </w:rPr>
  </w:style>
  <w:style w:type="character" w:styleId="Heading2Char" w:customStyle="1">
    <w:name w:val="Heading 2 Char"/>
    <w:basedOn w:val="DefaultParagraphFont"/>
    <w:link w:val="Heading2"/>
    <w:uiPriority w:val="9"/>
    <w:rsid w:val="002A3F10"/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character" w:styleId="Strong">
    <w:name w:val="Strong"/>
    <w:basedOn w:val="DefaultParagraphFont"/>
    <w:uiPriority w:val="22"/>
    <w:qFormat w:val="1"/>
    <w:rsid w:val="002A3F10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atxVxAtQuyAy/gaU15oqOJPRK5w==">AMUW2mWwHEVm9hubOwVBUy3BgzH+FQISVfzxOboZ0DHv2QIor2xTzqsvOXnXs7R05ba3dYTMISkfu6BiZITdvWppoUX6vmuheqyDy805EqbshaJ4Ba+oehg=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2016-01-21T05:44:00Z</dcterms:created>
  <dc:creator>BMI</dc:creator>
</cp:coreProperties>
</file>